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AC" w:rsidRDefault="00F7639D" w:rsidP="003755FB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400040" cy="1872796"/>
            <wp:effectExtent l="0" t="0" r="0" b="0"/>
            <wp:docPr id="1" name="Imagem 1" descr="C:\git\selletiva\docs\id_visual\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git\selletiva\docs\id_visual\Logo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72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39D" w:rsidRDefault="00F7639D"/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  <w:r w:rsidRPr="00F7639D">
        <w:rPr>
          <w:sz w:val="72"/>
          <w:szCs w:val="72"/>
        </w:rPr>
        <w:t xml:space="preserve">Relatório técnico </w:t>
      </w:r>
      <w:r>
        <w:rPr>
          <w:sz w:val="72"/>
          <w:szCs w:val="72"/>
        </w:rPr>
        <w:t>de atividades</w:t>
      </w:r>
    </w:p>
    <w:tbl>
      <w:tblPr>
        <w:tblStyle w:val="TableGrid"/>
        <w:tblpPr w:leftFromText="141" w:rightFromText="141" w:vertAnchor="page" w:horzAnchor="margin" w:tblpXSpec="center" w:tblpY="14888"/>
        <w:tblW w:w="9322" w:type="dxa"/>
        <w:tblLook w:val="04A0" w:firstRow="1" w:lastRow="0" w:firstColumn="1" w:lastColumn="0" w:noHBand="0" w:noVBand="1"/>
      </w:tblPr>
      <w:tblGrid>
        <w:gridCol w:w="2802"/>
        <w:gridCol w:w="3260"/>
        <w:gridCol w:w="3260"/>
      </w:tblGrid>
      <w:tr w:rsidR="006B6795" w:rsidTr="003755FB">
        <w:tc>
          <w:tcPr>
            <w:tcW w:w="2802" w:type="dxa"/>
          </w:tcPr>
          <w:p w:rsidR="006B6795" w:rsidRPr="006B6795" w:rsidRDefault="006B6795" w:rsidP="003755FB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Programador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6B6795" w:rsidP="003755FB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Coordenador do Projeto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6B6795" w:rsidP="00055052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Período de refer</w:t>
            </w:r>
            <w:r w:rsidR="00055052">
              <w:rPr>
                <w:b/>
                <w:sz w:val="24"/>
                <w:szCs w:val="24"/>
              </w:rPr>
              <w:t>ê</w:t>
            </w:r>
            <w:r w:rsidRPr="006B6795">
              <w:rPr>
                <w:b/>
                <w:sz w:val="24"/>
                <w:szCs w:val="24"/>
              </w:rPr>
              <w:t>ncia</w:t>
            </w:r>
          </w:p>
        </w:tc>
      </w:tr>
      <w:tr w:rsidR="006B6795" w:rsidTr="003755FB">
        <w:tc>
          <w:tcPr>
            <w:tcW w:w="2802" w:type="dxa"/>
            <w:vAlign w:val="center"/>
          </w:tcPr>
          <w:p w:rsidR="006B6795" w:rsidRPr="006B6795" w:rsidRDefault="006B6795" w:rsidP="003755FB">
            <w:pPr>
              <w:jc w:val="center"/>
              <w:rPr>
                <w:sz w:val="24"/>
                <w:szCs w:val="24"/>
              </w:rPr>
            </w:pPr>
            <w:r w:rsidRPr="006B6795">
              <w:rPr>
                <w:sz w:val="24"/>
                <w:szCs w:val="24"/>
              </w:rPr>
              <w:t>Victor Hugo Feijão Alencar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6B6795" w:rsidRPr="006B6795" w:rsidRDefault="006B6795" w:rsidP="003755FB">
            <w:pPr>
              <w:jc w:val="center"/>
              <w:rPr>
                <w:sz w:val="24"/>
                <w:szCs w:val="24"/>
              </w:rPr>
            </w:pPr>
            <w:r w:rsidRPr="006B6795">
              <w:rPr>
                <w:sz w:val="24"/>
                <w:szCs w:val="24"/>
              </w:rPr>
              <w:t xml:space="preserve">Sérgio </w:t>
            </w:r>
            <w:proofErr w:type="spellStart"/>
            <w:r w:rsidRPr="006B6795">
              <w:rPr>
                <w:sz w:val="24"/>
                <w:szCs w:val="24"/>
              </w:rPr>
              <w:t>Clério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B40D23" w:rsidP="00C86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Dezembro</w:t>
            </w:r>
          </w:p>
        </w:tc>
      </w:tr>
    </w:tbl>
    <w:p w:rsidR="00F7639D" w:rsidRDefault="00F7639D" w:rsidP="00F7639D">
      <w:pPr>
        <w:rPr>
          <w:szCs w:val="28"/>
        </w:rPr>
      </w:pPr>
    </w:p>
    <w:p w:rsidR="00F7639D" w:rsidRDefault="00F7639D">
      <w:pPr>
        <w:rPr>
          <w:szCs w:val="28"/>
        </w:rPr>
      </w:pPr>
      <w:r>
        <w:rPr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8"/>
          <w:szCs w:val="22"/>
        </w:rPr>
        <w:id w:val="27375440"/>
        <w:docPartObj>
          <w:docPartGallery w:val="Table of Contents"/>
          <w:docPartUnique/>
        </w:docPartObj>
      </w:sdtPr>
      <w:sdtEndPr/>
      <w:sdtContent>
        <w:p w:rsidR="00F7639D" w:rsidRDefault="007102B6">
          <w:pPr>
            <w:pStyle w:val="TOCHeading"/>
          </w:pPr>
          <w:r w:rsidRPr="006D099B">
            <w:rPr>
              <w:sz w:val="72"/>
              <w:szCs w:val="72"/>
            </w:rPr>
            <w:t>Índice</w:t>
          </w:r>
        </w:p>
        <w:p w:rsidR="00081047" w:rsidRDefault="00B1109F">
          <w:pPr>
            <w:pStyle w:val="TOC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r>
            <w:fldChar w:fldCharType="begin"/>
          </w:r>
          <w:r w:rsidR="00F7639D">
            <w:instrText xml:space="preserve"> TOC \o "1-3" \h \z \u </w:instrText>
          </w:r>
          <w:r>
            <w:fldChar w:fldCharType="separate"/>
          </w:r>
          <w:hyperlink w:anchor="_Toc397353545" w:history="1">
            <w:r w:rsidR="00081047" w:rsidRPr="002140C8">
              <w:rPr>
                <w:rStyle w:val="Hyperlink"/>
                <w:rFonts w:cs="Arial"/>
                <w:noProof/>
              </w:rPr>
              <w:t>1.</w:t>
            </w:r>
            <w:r w:rsidR="00081047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081047" w:rsidRPr="002140C8">
              <w:rPr>
                <w:rStyle w:val="Hyperlink"/>
                <w:rFonts w:cs="Arial"/>
                <w:noProof/>
              </w:rPr>
              <w:t>Introdução</w:t>
            </w:r>
            <w:r w:rsidR="00081047">
              <w:rPr>
                <w:noProof/>
                <w:webHidden/>
              </w:rPr>
              <w:tab/>
            </w:r>
            <w:r w:rsidR="00081047">
              <w:rPr>
                <w:noProof/>
                <w:webHidden/>
              </w:rPr>
              <w:fldChar w:fldCharType="begin"/>
            </w:r>
            <w:r w:rsidR="00081047">
              <w:rPr>
                <w:noProof/>
                <w:webHidden/>
              </w:rPr>
              <w:instrText xml:space="preserve"> PAGEREF _Toc397353545 \h </w:instrText>
            </w:r>
            <w:r w:rsidR="00081047">
              <w:rPr>
                <w:noProof/>
                <w:webHidden/>
              </w:rPr>
            </w:r>
            <w:r w:rsidR="00081047">
              <w:rPr>
                <w:noProof/>
                <w:webHidden/>
              </w:rPr>
              <w:fldChar w:fldCharType="separate"/>
            </w:r>
            <w:r w:rsidR="00081047">
              <w:rPr>
                <w:noProof/>
                <w:webHidden/>
              </w:rPr>
              <w:t>3</w:t>
            </w:r>
            <w:r w:rsidR="00081047">
              <w:rPr>
                <w:noProof/>
                <w:webHidden/>
              </w:rPr>
              <w:fldChar w:fldCharType="end"/>
            </w:r>
          </w:hyperlink>
        </w:p>
        <w:p w:rsidR="00081047" w:rsidRDefault="00081047">
          <w:pPr>
            <w:pStyle w:val="TOC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7353546" w:history="1">
            <w:r w:rsidRPr="002140C8">
              <w:rPr>
                <w:rStyle w:val="Hyperlink"/>
                <w:rFonts w:cs="Arial"/>
                <w:noProof/>
              </w:rPr>
              <w:t>2.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2140C8">
              <w:rPr>
                <w:rStyle w:val="Hyperlink"/>
                <w:rFonts w:cs="Arial"/>
                <w:noProof/>
              </w:rPr>
              <w:t>Atividades realizadas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_Toc397353546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1047" w:rsidRDefault="00081047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7353547" w:history="1">
            <w:r w:rsidRPr="002140C8">
              <w:rPr>
                <w:rStyle w:val="Hyperlink"/>
                <w:noProof/>
              </w:rPr>
              <w:t>2.1.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2140C8">
              <w:rPr>
                <w:rStyle w:val="Hyperlink"/>
                <w:noProof/>
              </w:rPr>
              <w:t>Validações no back-end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_Toc397353547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1047" w:rsidRDefault="00081047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7353548" w:history="1">
            <w:r w:rsidRPr="002140C8">
              <w:rPr>
                <w:rStyle w:val="Hyperlink"/>
                <w:noProof/>
              </w:rPr>
              <w:t>2.2.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2140C8">
              <w:rPr>
                <w:rStyle w:val="Hyperlink"/>
                <w:noProof/>
              </w:rPr>
              <w:t>Validações no front-end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_Toc397353548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1047" w:rsidRDefault="00081047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7353549" w:history="1">
            <w:r w:rsidRPr="002140C8">
              <w:rPr>
                <w:rStyle w:val="Hyperlink"/>
                <w:noProof/>
              </w:rPr>
              <w:t>2.3.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2140C8">
              <w:rPr>
                <w:rStyle w:val="Hyperlink"/>
                <w:noProof/>
              </w:rPr>
              <w:t>Controle de acesso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_Toc397353549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1047" w:rsidRDefault="00081047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7353550" w:history="1">
            <w:r w:rsidRPr="002140C8">
              <w:rPr>
                <w:rStyle w:val="Hyperlink"/>
                <w:noProof/>
              </w:rPr>
              <w:t>2.4.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2140C8">
              <w:rPr>
                <w:rStyle w:val="Hyperlink"/>
                <w:noProof/>
              </w:rPr>
              <w:t>Agendamento de coleta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_Toc397353550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1047" w:rsidRDefault="00081047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7353551" w:history="1">
            <w:r w:rsidRPr="002140C8">
              <w:rPr>
                <w:rStyle w:val="Hyperlink"/>
                <w:noProof/>
              </w:rPr>
              <w:t>2.5.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2140C8">
              <w:rPr>
                <w:rStyle w:val="Hyperlink"/>
                <w:noProof/>
              </w:rPr>
              <w:t>Configuração de horários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_Toc397353551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1047" w:rsidRDefault="00081047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7353552" w:history="1">
            <w:r w:rsidRPr="002140C8">
              <w:rPr>
                <w:rStyle w:val="Hyperlink"/>
                <w:noProof/>
              </w:rPr>
              <w:t>2.6.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2140C8">
              <w:rPr>
                <w:rStyle w:val="Hyperlink"/>
                <w:noProof/>
              </w:rPr>
              <w:t>Gerência de endereços e telefone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_Toc397353552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7639D" w:rsidRDefault="00B1109F">
          <w:r>
            <w:fldChar w:fldCharType="end"/>
          </w:r>
        </w:p>
      </w:sdtContent>
    </w:sdt>
    <w:p w:rsidR="00F7639D" w:rsidRDefault="00F7639D" w:rsidP="006D099B">
      <w:pPr>
        <w:pStyle w:val="Heading1"/>
        <w:numPr>
          <w:ilvl w:val="0"/>
          <w:numId w:val="3"/>
        </w:numPr>
        <w:rPr>
          <w:rFonts w:cs="Arial"/>
        </w:rPr>
      </w:pPr>
      <w:bookmarkStart w:id="0" w:name="_GoBack"/>
      <w:r w:rsidRPr="007102B6">
        <w:rPr>
          <w:sz w:val="28"/>
        </w:rPr>
        <w:br w:type="page"/>
      </w:r>
      <w:bookmarkStart w:id="1" w:name="_Toc397353545"/>
      <w:bookmarkEnd w:id="0"/>
      <w:r w:rsidR="007102B6" w:rsidRPr="007102B6">
        <w:rPr>
          <w:rFonts w:cs="Arial"/>
        </w:rPr>
        <w:lastRenderedPageBreak/>
        <w:t>Introdução</w:t>
      </w:r>
      <w:bookmarkEnd w:id="1"/>
    </w:p>
    <w:p w:rsidR="007102B6" w:rsidRDefault="007102B6" w:rsidP="003755FB">
      <w:pPr>
        <w:ind w:left="360"/>
      </w:pPr>
      <w:r>
        <w:t>Este documento tem a finalidade de documentar as atividades realizadas durante um período (especificado no início deste documento)</w:t>
      </w:r>
      <w:r w:rsidR="00C66FB8">
        <w:t xml:space="preserve"> e servir, também, de documentação técnica para possíveis manutenções</w:t>
      </w:r>
      <w:r>
        <w:t>.</w:t>
      </w:r>
      <w:r w:rsidR="00C66FB8">
        <w:br/>
        <w:t xml:space="preserve">Neste documento não terá explicações muito detalhadas dos programas utilizados durante o desenvolvimento, mas terá referência para a documentação da própria ferramenta (bibliotecas, </w:t>
      </w:r>
      <w:proofErr w:type="spellStart"/>
      <w:r w:rsidR="00C66FB8">
        <w:t>APIs</w:t>
      </w:r>
      <w:proofErr w:type="spellEnd"/>
      <w:r w:rsidR="00C66FB8">
        <w:t xml:space="preserve">, frameworks, </w:t>
      </w:r>
      <w:proofErr w:type="spellStart"/>
      <w:r w:rsidR="00C66FB8">
        <w:t>etc</w:t>
      </w:r>
      <w:proofErr w:type="spellEnd"/>
      <w:r w:rsidR="00C66FB8">
        <w:t>).</w:t>
      </w:r>
    </w:p>
    <w:p w:rsidR="0036594F" w:rsidRDefault="0036594F" w:rsidP="0036594F">
      <w:pPr>
        <w:ind w:left="360"/>
      </w:pPr>
      <w:r>
        <w:t xml:space="preserve">As atividades descritas, também estão resumidas. </w:t>
      </w:r>
    </w:p>
    <w:p w:rsidR="0036594F" w:rsidRDefault="0036594F" w:rsidP="0036594F">
      <w:pPr>
        <w:ind w:left="360"/>
      </w:pPr>
      <w:r>
        <w:t>Foram escolhidas as de maior relevância.</w:t>
      </w:r>
    </w:p>
    <w:p w:rsidR="00B32A80" w:rsidRDefault="0036594F" w:rsidP="0036594F">
      <w:pPr>
        <w:ind w:left="360"/>
      </w:pPr>
      <w:r>
        <w:t xml:space="preserve">Em todo o processo do desenvolvimento desta etapa, foram feitas atividades de construção e layout das páginas de cada funcionalidade, assim como os controles e os modelos no </w:t>
      </w:r>
      <w:proofErr w:type="spellStart"/>
      <w:r>
        <w:t>back-end</w:t>
      </w:r>
      <w:proofErr w:type="spellEnd"/>
      <w:r>
        <w:t xml:space="preserve"> e correções.</w:t>
      </w:r>
    </w:p>
    <w:p w:rsidR="006D099B" w:rsidRDefault="006D099B" w:rsidP="007102B6"/>
    <w:p w:rsidR="006D099B" w:rsidRDefault="006D099B" w:rsidP="006D099B">
      <w:pPr>
        <w:pStyle w:val="Heading1"/>
        <w:numPr>
          <w:ilvl w:val="0"/>
          <w:numId w:val="3"/>
        </w:numPr>
        <w:rPr>
          <w:rFonts w:cs="Arial"/>
          <w:szCs w:val="52"/>
        </w:rPr>
      </w:pPr>
      <w:bookmarkStart w:id="2" w:name="_Toc397353546"/>
      <w:r w:rsidRPr="006D099B">
        <w:rPr>
          <w:rFonts w:cs="Arial"/>
          <w:szCs w:val="52"/>
        </w:rPr>
        <w:t>Atividades realizadas</w:t>
      </w:r>
      <w:bookmarkEnd w:id="2"/>
    </w:p>
    <w:p w:rsidR="006D099B" w:rsidRDefault="00174DB1" w:rsidP="006D099B">
      <w:pPr>
        <w:pStyle w:val="Heading2"/>
        <w:numPr>
          <w:ilvl w:val="1"/>
          <w:numId w:val="3"/>
        </w:numPr>
      </w:pPr>
      <w:r>
        <w:t xml:space="preserve"> </w:t>
      </w:r>
      <w:bookmarkStart w:id="3" w:name="_Toc397353547"/>
      <w:r w:rsidR="00D37962">
        <w:t>V</w:t>
      </w:r>
      <w:r>
        <w:t xml:space="preserve">alidações no </w:t>
      </w:r>
      <w:proofErr w:type="spellStart"/>
      <w:r>
        <w:t>back-end</w:t>
      </w:r>
      <w:bookmarkEnd w:id="3"/>
      <w:proofErr w:type="spellEnd"/>
    </w:p>
    <w:p w:rsidR="006954BA" w:rsidRDefault="00D37962" w:rsidP="00D37962">
      <w:pPr>
        <w:ind w:left="708"/>
      </w:pPr>
      <w:r>
        <w:t xml:space="preserve">As validações são verificações unitárias de dados, dados estes que são representados pelos formulários das páginas web (texto, número, CPF, </w:t>
      </w:r>
      <w:proofErr w:type="spellStart"/>
      <w:r>
        <w:t>etc</w:t>
      </w:r>
      <w:proofErr w:type="spellEnd"/>
      <w:r>
        <w:t>). Estas validações são realizadas quando os dados da requisição são enviados ao servidor.</w:t>
      </w:r>
      <w:r w:rsidR="00B93342">
        <w:t xml:space="preserve"> A validação no </w:t>
      </w:r>
      <w:proofErr w:type="spellStart"/>
      <w:r w:rsidR="00B93342">
        <w:t>back-end</w:t>
      </w:r>
      <w:proofErr w:type="spellEnd"/>
      <w:r w:rsidR="00B93342">
        <w:t xml:space="preserve"> é realizada após a validação front-</w:t>
      </w:r>
      <w:proofErr w:type="spellStart"/>
      <w:r w:rsidR="00B93342">
        <w:t>end</w:t>
      </w:r>
      <w:proofErr w:type="spellEnd"/>
      <w:r w:rsidR="00B93342">
        <w:t xml:space="preserve"> (que é realizando utilizando </w:t>
      </w:r>
      <w:proofErr w:type="spellStart"/>
      <w:r w:rsidR="00B93342">
        <w:t>javascript</w:t>
      </w:r>
      <w:proofErr w:type="spellEnd"/>
      <w:r w:rsidR="00B93342">
        <w:t>), mas se o usuário burlar a validação no front-</w:t>
      </w:r>
      <w:proofErr w:type="spellStart"/>
      <w:r w:rsidR="00B93342">
        <w:t>end</w:t>
      </w:r>
      <w:proofErr w:type="spellEnd"/>
      <w:r w:rsidR="00B93342">
        <w:t xml:space="preserve">, a validação no </w:t>
      </w:r>
      <w:proofErr w:type="spellStart"/>
      <w:r w:rsidR="00B93342">
        <w:t>back-end</w:t>
      </w:r>
      <w:proofErr w:type="spellEnd"/>
      <w:r w:rsidR="00B93342">
        <w:t xml:space="preserve"> não poderá ser burlada.</w:t>
      </w:r>
    </w:p>
    <w:p w:rsidR="00B93342" w:rsidRDefault="00B93342" w:rsidP="00D37962">
      <w:pPr>
        <w:ind w:left="708"/>
      </w:pPr>
      <w:proofErr w:type="spellStart"/>
      <w:r>
        <w:t>Ex</w:t>
      </w:r>
      <w:proofErr w:type="spellEnd"/>
      <w:r>
        <w:t>:</w:t>
      </w:r>
    </w:p>
    <w:p w:rsidR="00B93342" w:rsidRDefault="00B93342" w:rsidP="00D37962">
      <w:pPr>
        <w:ind w:left="708"/>
      </w:pPr>
      <w:r>
        <w:rPr>
          <w:noProof/>
          <w:lang w:eastAsia="pt-BR"/>
        </w:rPr>
        <w:drawing>
          <wp:inline distT="0" distB="0" distL="0" distR="0">
            <wp:extent cx="5038725" cy="714375"/>
            <wp:effectExtent l="19050" t="0" r="9525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813" w:rsidRDefault="00B82813" w:rsidP="00D37962">
      <w:pPr>
        <w:ind w:left="708"/>
      </w:pPr>
      <w:r>
        <w:t>Atividades secundárias:</w:t>
      </w:r>
      <w:r w:rsidR="001E0B12">
        <w:t xml:space="preserve"> </w:t>
      </w:r>
      <w:r w:rsidR="001E0B12">
        <w:t>Correção nos formulários de cadastro e edição da entidade ‘</w:t>
      </w:r>
      <w:proofErr w:type="spellStart"/>
      <w:r w:rsidR="001E0B12">
        <w:t>Usuario</w:t>
      </w:r>
      <w:proofErr w:type="spellEnd"/>
      <w:r w:rsidR="001E0B12">
        <w:t>’</w:t>
      </w:r>
      <w:r w:rsidR="001E0B12">
        <w:t xml:space="preserve"> e adição de novos dados.</w:t>
      </w:r>
    </w:p>
    <w:p w:rsidR="00B82813" w:rsidRPr="006954BA" w:rsidRDefault="00B82813" w:rsidP="00D37962">
      <w:pPr>
        <w:ind w:left="708"/>
      </w:pPr>
      <w:r>
        <w:lastRenderedPageBreak/>
        <w:t>Duração da atividade:</w:t>
      </w:r>
      <w:r w:rsidR="00E57509">
        <w:t xml:space="preserve"> </w:t>
      </w:r>
      <w:proofErr w:type="gramStart"/>
      <w:r w:rsidR="00E57509" w:rsidRPr="00E57509">
        <w:rPr>
          <w:b/>
        </w:rPr>
        <w:t>2</w:t>
      </w:r>
      <w:proofErr w:type="gramEnd"/>
      <w:r w:rsidR="00E57509" w:rsidRPr="00E57509">
        <w:rPr>
          <w:b/>
        </w:rPr>
        <w:t xml:space="preserve"> dias</w:t>
      </w:r>
    </w:p>
    <w:p w:rsidR="00174DB1" w:rsidRDefault="00174DB1" w:rsidP="008C0819">
      <w:pPr>
        <w:pStyle w:val="Heading2"/>
        <w:numPr>
          <w:ilvl w:val="1"/>
          <w:numId w:val="3"/>
        </w:numPr>
      </w:pPr>
      <w:r>
        <w:t xml:space="preserve"> </w:t>
      </w:r>
      <w:bookmarkStart w:id="4" w:name="_Toc397353548"/>
      <w:r w:rsidR="00D37962">
        <w:t>V</w:t>
      </w:r>
      <w:r>
        <w:t>alidações no front-</w:t>
      </w:r>
      <w:proofErr w:type="spellStart"/>
      <w:r>
        <w:t>end</w:t>
      </w:r>
      <w:bookmarkEnd w:id="4"/>
      <w:proofErr w:type="spellEnd"/>
    </w:p>
    <w:p w:rsidR="00D37962" w:rsidRDefault="00D37962" w:rsidP="00D37962">
      <w:pPr>
        <w:ind w:left="708"/>
      </w:pPr>
      <w:r>
        <w:t xml:space="preserve">As mesmas validações realizadas no </w:t>
      </w:r>
      <w:proofErr w:type="spellStart"/>
      <w:r>
        <w:t>back-end</w:t>
      </w:r>
      <w:proofErr w:type="spellEnd"/>
      <w:r>
        <w:t xml:space="preserve">, também são realizadas no lado do usuário. </w:t>
      </w:r>
      <w:r w:rsidR="00E26652">
        <w:t xml:space="preserve">A diferença é oferecer uma resposta mais rápida para o usuário, sem a necessidade de uma requisição ao servidor. Isso deixa a página mais dinâmica e informa os erros enquanto o usuário informa cada dado. Mas isto não é o bastante para garantir a segurança, pois ela pode ser facilmente burlada, sendo assim é totalmente </w:t>
      </w:r>
      <w:r w:rsidR="005E081D">
        <w:t>necessário</w:t>
      </w:r>
      <w:r w:rsidR="00E26652">
        <w:t xml:space="preserve"> </w:t>
      </w:r>
      <w:r w:rsidR="005E081D">
        <w:t>realizar a</w:t>
      </w:r>
      <w:r w:rsidR="00E26652">
        <w:t xml:space="preserve"> verificação no </w:t>
      </w:r>
      <w:proofErr w:type="spellStart"/>
      <w:r w:rsidR="00E26652">
        <w:t>back-end</w:t>
      </w:r>
      <w:proofErr w:type="spellEnd"/>
      <w:r w:rsidR="00E26652">
        <w:t>, em que o usuário não tem acesso. Em resumo, a validação front-</w:t>
      </w:r>
      <w:proofErr w:type="spellStart"/>
      <w:r w:rsidR="00E26652">
        <w:t>end</w:t>
      </w:r>
      <w:proofErr w:type="spellEnd"/>
      <w:r w:rsidR="00E26652">
        <w:t xml:space="preserve"> oferece uma ajuda ao usuário enquanto a validação </w:t>
      </w:r>
      <w:proofErr w:type="spellStart"/>
      <w:r w:rsidR="00E26652">
        <w:t>back-end</w:t>
      </w:r>
      <w:proofErr w:type="spellEnd"/>
      <w:r w:rsidR="00E26652">
        <w:t xml:space="preserve"> oferece uma segurança para o sistema.</w:t>
      </w:r>
    </w:p>
    <w:p w:rsidR="00B93342" w:rsidRPr="00D37962" w:rsidRDefault="00B93342" w:rsidP="00D37962">
      <w:pPr>
        <w:ind w:left="708"/>
      </w:pPr>
      <w:proofErr w:type="spellStart"/>
      <w:r>
        <w:t>Ex</w:t>
      </w:r>
      <w:proofErr w:type="spellEnd"/>
      <w:r>
        <w:t>:</w:t>
      </w:r>
    </w:p>
    <w:p w:rsidR="00174DB1" w:rsidRDefault="00B93342" w:rsidP="00B93342">
      <w:pPr>
        <w:ind w:firstLine="708"/>
      </w:pPr>
      <w:r>
        <w:rPr>
          <w:noProof/>
          <w:lang w:eastAsia="pt-BR"/>
        </w:rPr>
        <w:drawing>
          <wp:inline distT="0" distB="0" distL="0" distR="0">
            <wp:extent cx="4248150" cy="6381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1BA" w:rsidRDefault="00C221BA" w:rsidP="00B93342">
      <w:pPr>
        <w:ind w:firstLine="708"/>
      </w:pPr>
      <w:r>
        <w:t>Atividades secundárias: Correção nos formulários de cadastro e edição da entidade ‘</w:t>
      </w:r>
      <w:proofErr w:type="spellStart"/>
      <w:r>
        <w:t>Usuario</w:t>
      </w:r>
      <w:proofErr w:type="spellEnd"/>
      <w:r>
        <w:t>’</w:t>
      </w:r>
      <w:r w:rsidR="001E0B12">
        <w:t xml:space="preserve"> e adição de novos dados</w:t>
      </w:r>
      <w:r>
        <w:t>.</w:t>
      </w:r>
    </w:p>
    <w:p w:rsidR="00C221BA" w:rsidRPr="00174DB1" w:rsidRDefault="00C221BA" w:rsidP="00B93342">
      <w:pPr>
        <w:ind w:firstLine="708"/>
      </w:pPr>
      <w:r>
        <w:t>Duração da atividade:</w:t>
      </w:r>
      <w:r w:rsidR="00E57509">
        <w:t xml:space="preserve"> </w:t>
      </w:r>
      <w:proofErr w:type="gramStart"/>
      <w:r w:rsidR="00E57509" w:rsidRPr="00E57509">
        <w:rPr>
          <w:b/>
        </w:rPr>
        <w:t>2</w:t>
      </w:r>
      <w:proofErr w:type="gramEnd"/>
      <w:r w:rsidR="00E57509" w:rsidRPr="00E57509">
        <w:rPr>
          <w:b/>
        </w:rPr>
        <w:t xml:space="preserve"> dias</w:t>
      </w:r>
    </w:p>
    <w:p w:rsidR="00174DB1" w:rsidRDefault="00174DB1" w:rsidP="008C0819">
      <w:pPr>
        <w:pStyle w:val="Heading2"/>
        <w:numPr>
          <w:ilvl w:val="1"/>
          <w:numId w:val="3"/>
        </w:numPr>
      </w:pPr>
      <w:r>
        <w:t xml:space="preserve"> </w:t>
      </w:r>
      <w:bookmarkStart w:id="5" w:name="_Toc397353549"/>
      <w:r w:rsidR="00774AE5">
        <w:t>Controle de acesso</w:t>
      </w:r>
      <w:bookmarkEnd w:id="5"/>
    </w:p>
    <w:p w:rsidR="005D3994" w:rsidRDefault="00774AE5" w:rsidP="00774AE5">
      <w:pPr>
        <w:ind w:left="708"/>
      </w:pPr>
      <w:r>
        <w:t xml:space="preserve">A verificação para o controle de acesso é feita na classe </w:t>
      </w:r>
      <w:proofErr w:type="spellStart"/>
      <w:proofErr w:type="gramStart"/>
      <w:r>
        <w:t>Module.</w:t>
      </w:r>
      <w:proofErr w:type="gramEnd"/>
      <w:r>
        <w:t>php</w:t>
      </w:r>
      <w:proofErr w:type="spellEnd"/>
      <w:r>
        <w:t xml:space="preserve"> onde é verificada cada requisição .  É verificado qual é o usuário e seu tipo, o </w:t>
      </w:r>
      <w:proofErr w:type="spellStart"/>
      <w:r>
        <w:t>controller</w:t>
      </w:r>
      <w:proofErr w:type="spellEnd"/>
      <w:r>
        <w:t xml:space="preserve"> que quer acessar e a </w:t>
      </w:r>
      <w:proofErr w:type="spellStart"/>
      <w:r>
        <w:t>Action</w:t>
      </w:r>
      <w:proofErr w:type="spellEnd"/>
      <w:r>
        <w:t>.</w:t>
      </w:r>
    </w:p>
    <w:p w:rsidR="00774AE5" w:rsidRDefault="00C221BA" w:rsidP="00774AE5">
      <w:pPr>
        <w:ind w:left="708"/>
      </w:pPr>
      <w:r>
        <w:t xml:space="preserve">Atividades secundárias: Correção de permissões de acesso às </w:t>
      </w:r>
      <w:proofErr w:type="spellStart"/>
      <w:r>
        <w:t>actions</w:t>
      </w:r>
      <w:proofErr w:type="spellEnd"/>
      <w:r>
        <w:t xml:space="preserve"> e </w:t>
      </w:r>
      <w:proofErr w:type="spellStart"/>
      <w:r>
        <w:t>controllers</w:t>
      </w:r>
      <w:proofErr w:type="spellEnd"/>
      <w:r w:rsidR="007E4934">
        <w:t xml:space="preserve"> e correção na autenticação do usuário</w:t>
      </w:r>
      <w:r>
        <w:t>.</w:t>
      </w:r>
    </w:p>
    <w:p w:rsidR="00C221BA" w:rsidRDefault="00C221BA" w:rsidP="00774AE5">
      <w:pPr>
        <w:ind w:left="708"/>
      </w:pPr>
      <w:r>
        <w:t xml:space="preserve">Duração da atividade: </w:t>
      </w:r>
      <w:proofErr w:type="gramStart"/>
      <w:r w:rsidRPr="00EE1AAC">
        <w:rPr>
          <w:b/>
        </w:rPr>
        <w:t>4</w:t>
      </w:r>
      <w:proofErr w:type="gramEnd"/>
      <w:r w:rsidRPr="00EE1AAC">
        <w:rPr>
          <w:b/>
        </w:rPr>
        <w:t xml:space="preserve"> dias</w:t>
      </w:r>
    </w:p>
    <w:p w:rsidR="00133849" w:rsidRDefault="00133849" w:rsidP="00133849">
      <w:pPr>
        <w:pStyle w:val="Heading2"/>
        <w:numPr>
          <w:ilvl w:val="1"/>
          <w:numId w:val="3"/>
        </w:numPr>
      </w:pPr>
      <w:bookmarkStart w:id="6" w:name="_Toc397353550"/>
      <w:r>
        <w:t>Agendamento</w:t>
      </w:r>
      <w:r w:rsidR="000B26BF">
        <w:t xml:space="preserve"> de coleta</w:t>
      </w:r>
      <w:bookmarkEnd w:id="6"/>
    </w:p>
    <w:p w:rsidR="00133849" w:rsidRDefault="000B26BF" w:rsidP="00133849">
      <w:pPr>
        <w:ind w:left="708"/>
      </w:pPr>
      <w:r>
        <w:t xml:space="preserve">Funcionalidade do usuário que realiza um agendamento de coleta informando data, horário, endereço de coleta e itens a serem coletados. </w:t>
      </w:r>
      <w:r w:rsidR="00664716">
        <w:t>Os horários são apresentados ao usuário dinamicamente via Ajax após escolher o dia da coleta</w:t>
      </w:r>
      <w:r w:rsidR="00EE1AAC">
        <w:t xml:space="preserve"> (mas ainda não foi </w:t>
      </w:r>
      <w:proofErr w:type="gramStart"/>
      <w:r w:rsidR="00EE1AAC">
        <w:t>implementado</w:t>
      </w:r>
      <w:proofErr w:type="gramEnd"/>
      <w:r w:rsidR="00EE1AAC">
        <w:t xml:space="preserve"> neste mês a verificação dos horários disponíveis)</w:t>
      </w:r>
      <w:r w:rsidR="00664716">
        <w:t>.</w:t>
      </w:r>
    </w:p>
    <w:p w:rsidR="00D451C6" w:rsidRDefault="00D451C6" w:rsidP="00133849">
      <w:pPr>
        <w:ind w:left="708"/>
      </w:pPr>
      <w:r>
        <w:lastRenderedPageBreak/>
        <w:t>Atividades secundárias:</w:t>
      </w:r>
      <w:r w:rsidR="00B82813">
        <w:t xml:space="preserve"> alteração de dados do agendamento de coleta e remoção do agendamento de coleta.</w:t>
      </w:r>
    </w:p>
    <w:p w:rsidR="00D451C6" w:rsidRPr="00133849" w:rsidRDefault="00D451C6" w:rsidP="00133849">
      <w:pPr>
        <w:ind w:left="708"/>
      </w:pPr>
      <w:r>
        <w:t>Duração da atividade:</w:t>
      </w:r>
      <w:r w:rsidR="00EE1AAC">
        <w:t xml:space="preserve"> </w:t>
      </w:r>
      <w:proofErr w:type="gramStart"/>
      <w:r w:rsidR="00B725ED">
        <w:rPr>
          <w:b/>
        </w:rPr>
        <w:t>7</w:t>
      </w:r>
      <w:proofErr w:type="gramEnd"/>
      <w:r w:rsidR="00B725ED">
        <w:rPr>
          <w:b/>
        </w:rPr>
        <w:t xml:space="preserve"> </w:t>
      </w:r>
      <w:r w:rsidR="00EE1AAC" w:rsidRPr="00EE1AAC">
        <w:rPr>
          <w:b/>
        </w:rPr>
        <w:t>dias</w:t>
      </w:r>
    </w:p>
    <w:p w:rsidR="005D3994" w:rsidRPr="00174DB1" w:rsidRDefault="005D3994" w:rsidP="00133849"/>
    <w:p w:rsidR="00931E56" w:rsidRDefault="00174DB1" w:rsidP="008C0819">
      <w:pPr>
        <w:pStyle w:val="Heading2"/>
        <w:numPr>
          <w:ilvl w:val="1"/>
          <w:numId w:val="3"/>
        </w:numPr>
      </w:pPr>
      <w:r>
        <w:t xml:space="preserve"> </w:t>
      </w:r>
      <w:bookmarkStart w:id="7" w:name="_Toc397353551"/>
      <w:r w:rsidR="000B26BF">
        <w:t>Configuração de horário</w:t>
      </w:r>
      <w:r w:rsidR="00931E56">
        <w:t>s</w:t>
      </w:r>
      <w:bookmarkEnd w:id="7"/>
    </w:p>
    <w:p w:rsidR="003763C5" w:rsidRDefault="003763C5" w:rsidP="003763C5">
      <w:pPr>
        <w:ind w:left="708"/>
      </w:pPr>
      <w:r>
        <w:t xml:space="preserve">Área de definição dos horários </w:t>
      </w:r>
      <w:r w:rsidR="00664716">
        <w:t>de funcionamento de coleta para todas as empresas. Esta funcionalidade foi criada apenas para o PMV, pois na aplicação real, cada empresa de coleta terá seu horário de funcionamento para coleta.</w:t>
      </w:r>
    </w:p>
    <w:p w:rsidR="00D451C6" w:rsidRDefault="00D451C6" w:rsidP="003763C5">
      <w:pPr>
        <w:ind w:left="708"/>
      </w:pPr>
      <w:r>
        <w:t>Atividades secundárias:</w:t>
      </w:r>
    </w:p>
    <w:p w:rsidR="00D451C6" w:rsidRPr="003763C5" w:rsidRDefault="00D451C6" w:rsidP="003763C5">
      <w:pPr>
        <w:ind w:left="708"/>
      </w:pPr>
      <w:r>
        <w:t xml:space="preserve">Duração da atividade: </w:t>
      </w:r>
      <w:proofErr w:type="gramStart"/>
      <w:r w:rsidRPr="00EE1AAC">
        <w:rPr>
          <w:b/>
        </w:rPr>
        <w:t>2</w:t>
      </w:r>
      <w:proofErr w:type="gramEnd"/>
      <w:r w:rsidRPr="00EE1AAC">
        <w:rPr>
          <w:b/>
        </w:rPr>
        <w:t xml:space="preserve"> dias</w:t>
      </w:r>
    </w:p>
    <w:p w:rsidR="000B26BF" w:rsidRDefault="00931E56" w:rsidP="008C0819">
      <w:pPr>
        <w:pStyle w:val="Heading2"/>
        <w:numPr>
          <w:ilvl w:val="1"/>
          <w:numId w:val="3"/>
        </w:numPr>
      </w:pPr>
      <w:r>
        <w:t xml:space="preserve"> </w:t>
      </w:r>
      <w:bookmarkStart w:id="8" w:name="_Toc397353552"/>
      <w:r>
        <w:t>Gerência de endereços</w:t>
      </w:r>
      <w:r w:rsidR="007E4934">
        <w:t xml:space="preserve"> e telefone</w:t>
      </w:r>
      <w:bookmarkEnd w:id="8"/>
    </w:p>
    <w:p w:rsidR="00664716" w:rsidRDefault="00664716" w:rsidP="00664716">
      <w:pPr>
        <w:ind w:left="708"/>
      </w:pPr>
      <w:r>
        <w:t>Área de cadastro, pesquisa, edição e deleção de endereços</w:t>
      </w:r>
      <w:r w:rsidR="007E4934">
        <w:t xml:space="preserve"> e de telefone</w:t>
      </w:r>
      <w:r>
        <w:t xml:space="preserve">. </w:t>
      </w:r>
      <w:r w:rsidR="007E4934">
        <w:t>Cada gerenciamento possui uma tela específica</w:t>
      </w:r>
      <w:r>
        <w:t>.</w:t>
      </w:r>
    </w:p>
    <w:p w:rsidR="00B82813" w:rsidRDefault="00B82813" w:rsidP="00664716">
      <w:pPr>
        <w:ind w:left="708"/>
      </w:pPr>
      <w:r>
        <w:t>Atividades secundárias:</w:t>
      </w:r>
    </w:p>
    <w:p w:rsidR="00081047" w:rsidRPr="00081047" w:rsidRDefault="00B82813" w:rsidP="00081047">
      <w:pPr>
        <w:ind w:left="708"/>
      </w:pPr>
      <w:r>
        <w:t>Duração da atividade:</w:t>
      </w:r>
      <w:r w:rsidR="007E4934">
        <w:t xml:space="preserve"> </w:t>
      </w:r>
      <w:proofErr w:type="gramStart"/>
      <w:r w:rsidR="00B725ED">
        <w:rPr>
          <w:b/>
        </w:rPr>
        <w:t>3</w:t>
      </w:r>
      <w:proofErr w:type="gramEnd"/>
      <w:r w:rsidR="007E4934" w:rsidRPr="007E4934">
        <w:rPr>
          <w:b/>
        </w:rPr>
        <w:t xml:space="preserve"> dias</w:t>
      </w:r>
    </w:p>
    <w:p w:rsidR="00FC5025" w:rsidRPr="00081047" w:rsidRDefault="00FC5025" w:rsidP="00A43335">
      <w:pPr>
        <w:ind w:left="360"/>
      </w:pPr>
    </w:p>
    <w:p w:rsidR="00A43335" w:rsidRDefault="00A43335" w:rsidP="00FC5025">
      <w:pPr>
        <w:ind w:left="360"/>
        <w:rPr>
          <w:lang w:val="en-US"/>
        </w:rPr>
      </w:pPr>
    </w:p>
    <w:p w:rsidR="00A43335" w:rsidRPr="00FC5025" w:rsidRDefault="00A43335" w:rsidP="00FC5025">
      <w:pPr>
        <w:ind w:left="360"/>
        <w:rPr>
          <w:lang w:val="en-US"/>
        </w:rPr>
      </w:pPr>
    </w:p>
    <w:sectPr w:rsidR="00A43335" w:rsidRPr="00FC5025" w:rsidSect="006D099B">
      <w:footerReference w:type="default" r:id="rId12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24C" w:rsidRDefault="00B5024C" w:rsidP="00F7639D">
      <w:pPr>
        <w:spacing w:after="0" w:line="240" w:lineRule="auto"/>
      </w:pPr>
      <w:r>
        <w:separator/>
      </w:r>
    </w:p>
  </w:endnote>
  <w:endnote w:type="continuationSeparator" w:id="0">
    <w:p w:rsidR="00B5024C" w:rsidRDefault="00B5024C" w:rsidP="00F7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9D" w:rsidRDefault="00B5024C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zh-TW"/>
      </w:rPr>
      <w:pict>
        <v:oval id="_x0000_s2049" style="position:absolute;margin-left:440.7pt;margin-top:17.75pt;width:34.35pt;height:31.5pt;z-index:251660288;mso-position-horizontal-relative:margin;mso-position-vertical-relative:bottom-margin-area;v-text-anchor:middle" fillcolor="#365f91 [2404]" stroked="f">
          <v:textbox>
            <w:txbxContent>
              <w:p w:rsidR="00F7639D" w:rsidRDefault="00B5024C">
                <w:pPr>
                  <w:pStyle w:val="Footer"/>
                  <w:jc w:val="center"/>
                  <w:rPr>
                    <w:b/>
                    <w:color w:val="FFFFFF" w:themeColor="background1"/>
                    <w:sz w:val="32"/>
                    <w:szCs w:val="32"/>
                  </w:rPr>
                </w:pP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081047" w:rsidRPr="00081047"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t>5</w:t>
                </w:r>
                <w:r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  <w:p w:rsidR="00F7639D" w:rsidRDefault="00F763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24C" w:rsidRDefault="00B5024C" w:rsidP="00F7639D">
      <w:pPr>
        <w:spacing w:after="0" w:line="240" w:lineRule="auto"/>
      </w:pPr>
      <w:r>
        <w:separator/>
      </w:r>
    </w:p>
  </w:footnote>
  <w:footnote w:type="continuationSeparator" w:id="0">
    <w:p w:rsidR="00B5024C" w:rsidRDefault="00B5024C" w:rsidP="00F7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226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CE5B79"/>
    <w:multiLevelType w:val="multilevel"/>
    <w:tmpl w:val="62BE7F90"/>
    <w:lvl w:ilvl="0">
      <w:start w:val="1"/>
      <w:numFmt w:val="decimal"/>
      <w:lvlText w:val="%1."/>
      <w:lvlJc w:val="left"/>
      <w:pPr>
        <w:ind w:left="360" w:hanging="360"/>
      </w:pPr>
      <w:rPr>
        <w:b/>
        <w:sz w:val="40"/>
        <w:szCs w:val="4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197C3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E0668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DEF405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5563259"/>
    <w:multiLevelType w:val="hybridMultilevel"/>
    <w:tmpl w:val="931408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39D"/>
    <w:rsid w:val="00011536"/>
    <w:rsid w:val="00017558"/>
    <w:rsid w:val="00055052"/>
    <w:rsid w:val="00081047"/>
    <w:rsid w:val="000B26BF"/>
    <w:rsid w:val="000C415F"/>
    <w:rsid w:val="000D792C"/>
    <w:rsid w:val="00130B63"/>
    <w:rsid w:val="00130E4D"/>
    <w:rsid w:val="00133849"/>
    <w:rsid w:val="00174DB1"/>
    <w:rsid w:val="001B0702"/>
    <w:rsid w:val="001E0B12"/>
    <w:rsid w:val="001F4CB3"/>
    <w:rsid w:val="002240B9"/>
    <w:rsid w:val="00260EE3"/>
    <w:rsid w:val="002A4DBA"/>
    <w:rsid w:val="002A7E46"/>
    <w:rsid w:val="002F69A3"/>
    <w:rsid w:val="00323365"/>
    <w:rsid w:val="00337DEB"/>
    <w:rsid w:val="00347FC0"/>
    <w:rsid w:val="0036594F"/>
    <w:rsid w:val="003755FB"/>
    <w:rsid w:val="003763C5"/>
    <w:rsid w:val="003F075F"/>
    <w:rsid w:val="00466054"/>
    <w:rsid w:val="004766E0"/>
    <w:rsid w:val="004B09CF"/>
    <w:rsid w:val="004E3456"/>
    <w:rsid w:val="004F413E"/>
    <w:rsid w:val="00532001"/>
    <w:rsid w:val="00586906"/>
    <w:rsid w:val="005A3C31"/>
    <w:rsid w:val="005C14BA"/>
    <w:rsid w:val="005D3994"/>
    <w:rsid w:val="005E081D"/>
    <w:rsid w:val="005E4ACD"/>
    <w:rsid w:val="005E726A"/>
    <w:rsid w:val="00664716"/>
    <w:rsid w:val="006954BA"/>
    <w:rsid w:val="006B6795"/>
    <w:rsid w:val="006D099B"/>
    <w:rsid w:val="007102B6"/>
    <w:rsid w:val="00724102"/>
    <w:rsid w:val="007500E2"/>
    <w:rsid w:val="00774AE5"/>
    <w:rsid w:val="007B5211"/>
    <w:rsid w:val="007D53A7"/>
    <w:rsid w:val="007E4934"/>
    <w:rsid w:val="00805A84"/>
    <w:rsid w:val="00822144"/>
    <w:rsid w:val="00867A52"/>
    <w:rsid w:val="008C0819"/>
    <w:rsid w:val="00931E56"/>
    <w:rsid w:val="009478BE"/>
    <w:rsid w:val="00A32490"/>
    <w:rsid w:val="00A43335"/>
    <w:rsid w:val="00A50700"/>
    <w:rsid w:val="00A8233D"/>
    <w:rsid w:val="00B042D4"/>
    <w:rsid w:val="00B1109F"/>
    <w:rsid w:val="00B32A80"/>
    <w:rsid w:val="00B40D23"/>
    <w:rsid w:val="00B5024C"/>
    <w:rsid w:val="00B725ED"/>
    <w:rsid w:val="00B82813"/>
    <w:rsid w:val="00B93342"/>
    <w:rsid w:val="00BE1AF9"/>
    <w:rsid w:val="00C221BA"/>
    <w:rsid w:val="00C66FB8"/>
    <w:rsid w:val="00C86407"/>
    <w:rsid w:val="00CE0F2E"/>
    <w:rsid w:val="00CE62C2"/>
    <w:rsid w:val="00D37962"/>
    <w:rsid w:val="00D451C6"/>
    <w:rsid w:val="00D678BD"/>
    <w:rsid w:val="00D94E86"/>
    <w:rsid w:val="00DB1305"/>
    <w:rsid w:val="00E26652"/>
    <w:rsid w:val="00E441AC"/>
    <w:rsid w:val="00E51F70"/>
    <w:rsid w:val="00E57509"/>
    <w:rsid w:val="00EC7EEE"/>
    <w:rsid w:val="00EE1AAC"/>
    <w:rsid w:val="00F23450"/>
    <w:rsid w:val="00F7639D"/>
    <w:rsid w:val="00FA35B1"/>
    <w:rsid w:val="00FA5369"/>
    <w:rsid w:val="00FB130A"/>
    <w:rsid w:val="00FC031F"/>
    <w:rsid w:val="00FC07D9"/>
    <w:rsid w:val="00FC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FC0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7A52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4D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63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3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7A52"/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4DB1"/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763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63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F7639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763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F7639D"/>
    <w:pPr>
      <w:spacing w:after="0" w:line="240" w:lineRule="auto"/>
    </w:pPr>
  </w:style>
  <w:style w:type="table" w:styleId="TableGrid">
    <w:name w:val="Table Grid"/>
    <w:basedOn w:val="TableNormal"/>
    <w:uiPriority w:val="59"/>
    <w:rsid w:val="00F763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39D"/>
  </w:style>
  <w:style w:type="paragraph" w:styleId="Footer">
    <w:name w:val="footer"/>
    <w:basedOn w:val="Normal"/>
    <w:link w:val="FooterChar"/>
    <w:uiPriority w:val="99"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39D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639D"/>
    <w:pPr>
      <w:outlineLvl w:val="9"/>
    </w:pPr>
  </w:style>
  <w:style w:type="paragraph" w:styleId="ListParagraph">
    <w:name w:val="List Paragraph"/>
    <w:basedOn w:val="Normal"/>
    <w:uiPriority w:val="34"/>
    <w:qFormat/>
    <w:rsid w:val="007102B6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7102B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102B6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A8233D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F50B1-22D5-4EF8-B3C2-51426BB8D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2801</TotalTime>
  <Pages>5</Pages>
  <Words>688</Words>
  <Characters>3718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Megatech2</dc:creator>
  <cp:lastModifiedBy>Megatech103_PC</cp:lastModifiedBy>
  <cp:revision>44</cp:revision>
  <dcterms:created xsi:type="dcterms:W3CDTF">2014-08-04T19:13:00Z</dcterms:created>
  <dcterms:modified xsi:type="dcterms:W3CDTF">2014-09-01T19:50:00Z</dcterms:modified>
</cp:coreProperties>
</file>